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070" w:rsidRPr="00692D6C" w:rsidRDefault="00F56070" w:rsidP="00F560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февраля 2022 года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 w:rsidRPr="00692D6C">
        <w:rPr>
          <w:rFonts w:ascii="Times New Roman" w:hAnsi="Times New Roman" w:cs="Times New Roman"/>
          <w:sz w:val="28"/>
          <w:szCs w:val="28"/>
        </w:rPr>
        <w:t>огучарцы</w:t>
      </w:r>
      <w:proofErr w:type="spellEnd"/>
      <w:r w:rsidRPr="00692D6C">
        <w:rPr>
          <w:rFonts w:ascii="Times New Roman" w:hAnsi="Times New Roman" w:cs="Times New Roman"/>
          <w:sz w:val="28"/>
          <w:szCs w:val="28"/>
        </w:rPr>
        <w:t xml:space="preserve"> открыли Год народного искусства и нематериального культурного наследия районным фестивалем «Золотые голоса». Фестиваль, который проводится в Богучарском районе уже 19 лет, в этом году прошел в дистанционном формате. </w:t>
      </w:r>
    </w:p>
    <w:p w:rsidR="00F56070" w:rsidRPr="00692D6C" w:rsidRDefault="00F56070" w:rsidP="00F560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D6C">
        <w:rPr>
          <w:rFonts w:ascii="Times New Roman" w:hAnsi="Times New Roman" w:cs="Times New Roman"/>
          <w:sz w:val="28"/>
          <w:szCs w:val="28"/>
        </w:rPr>
        <w:t xml:space="preserve">Звание «Золотой голос» — это не просто оценка вокальных данных. «Золотые голоса» — это фестиваль самых ярких, талантливых исполнителей, которые живут в Богучарском районе и принимают активное участие в его культурной жизни. </w:t>
      </w:r>
    </w:p>
    <w:p w:rsidR="00F56070" w:rsidRPr="00692D6C" w:rsidRDefault="00F56070" w:rsidP="00F560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D6C">
        <w:rPr>
          <w:rFonts w:ascii="Times New Roman" w:hAnsi="Times New Roman" w:cs="Times New Roman"/>
          <w:sz w:val="28"/>
          <w:szCs w:val="28"/>
        </w:rPr>
        <w:t xml:space="preserve">В этом году тематикой фестиваля стали хиты 80-х. Песни, приправленные капелькой светлой ностальгии, любимы уже не одним поколением. </w:t>
      </w:r>
    </w:p>
    <w:p w:rsidR="00F56070" w:rsidRPr="00692D6C" w:rsidRDefault="00F56070" w:rsidP="00F560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D6C">
        <w:rPr>
          <w:rFonts w:ascii="Times New Roman" w:hAnsi="Times New Roman" w:cs="Times New Roman"/>
          <w:sz w:val="28"/>
          <w:szCs w:val="28"/>
        </w:rPr>
        <w:t xml:space="preserve">Каждый солист в этот раз раскрылся по-новому, как будто перенесся во времена юности или молодости родителей. Антонина </w:t>
      </w:r>
      <w:proofErr w:type="spellStart"/>
      <w:r w:rsidRPr="00692D6C">
        <w:rPr>
          <w:rFonts w:ascii="Times New Roman" w:hAnsi="Times New Roman" w:cs="Times New Roman"/>
          <w:sz w:val="28"/>
          <w:szCs w:val="28"/>
        </w:rPr>
        <w:t>Кондратова</w:t>
      </w:r>
      <w:proofErr w:type="spellEnd"/>
      <w:r w:rsidRPr="00692D6C">
        <w:rPr>
          <w:rFonts w:ascii="Times New Roman" w:hAnsi="Times New Roman" w:cs="Times New Roman"/>
          <w:sz w:val="28"/>
          <w:szCs w:val="28"/>
        </w:rPr>
        <w:t xml:space="preserve">, молодая солистка РДК, исполнила русскую народную песню «Валенки». Затем состоялся гала-концерт лучших исполнителей. </w:t>
      </w:r>
    </w:p>
    <w:p w:rsidR="00F56070" w:rsidRPr="00692D6C" w:rsidRDefault="00F56070" w:rsidP="00F560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D6C">
        <w:rPr>
          <w:rFonts w:ascii="Times New Roman" w:hAnsi="Times New Roman" w:cs="Times New Roman"/>
          <w:sz w:val="28"/>
          <w:szCs w:val="28"/>
        </w:rPr>
        <w:t xml:space="preserve">В программе фестиваля этого года принимали участие Дмитрий </w:t>
      </w:r>
      <w:proofErr w:type="spellStart"/>
      <w:r w:rsidRPr="00692D6C">
        <w:rPr>
          <w:rFonts w:ascii="Times New Roman" w:hAnsi="Times New Roman" w:cs="Times New Roman"/>
          <w:sz w:val="28"/>
          <w:szCs w:val="28"/>
        </w:rPr>
        <w:t>Синюков</w:t>
      </w:r>
      <w:proofErr w:type="spellEnd"/>
      <w:r w:rsidRPr="00692D6C">
        <w:rPr>
          <w:rFonts w:ascii="Times New Roman" w:hAnsi="Times New Roman" w:cs="Times New Roman"/>
          <w:sz w:val="28"/>
          <w:szCs w:val="28"/>
        </w:rPr>
        <w:t xml:space="preserve">, Ольга Гамбург, Алексей Котляров, Ася Бурова, Сергей Плотников, Татьяна </w:t>
      </w:r>
      <w:proofErr w:type="spellStart"/>
      <w:r w:rsidRPr="00692D6C">
        <w:rPr>
          <w:rFonts w:ascii="Times New Roman" w:hAnsi="Times New Roman" w:cs="Times New Roman"/>
          <w:sz w:val="28"/>
          <w:szCs w:val="28"/>
        </w:rPr>
        <w:t>Бурляева</w:t>
      </w:r>
      <w:proofErr w:type="spellEnd"/>
      <w:r w:rsidRPr="00692D6C">
        <w:rPr>
          <w:rFonts w:ascii="Times New Roman" w:hAnsi="Times New Roman" w:cs="Times New Roman"/>
          <w:sz w:val="28"/>
          <w:szCs w:val="28"/>
        </w:rPr>
        <w:t xml:space="preserve">, Анна </w:t>
      </w:r>
      <w:proofErr w:type="spellStart"/>
      <w:r w:rsidRPr="00692D6C">
        <w:rPr>
          <w:rFonts w:ascii="Times New Roman" w:hAnsi="Times New Roman" w:cs="Times New Roman"/>
          <w:sz w:val="28"/>
          <w:szCs w:val="28"/>
        </w:rPr>
        <w:t>Сущенко</w:t>
      </w:r>
      <w:proofErr w:type="spellEnd"/>
      <w:r w:rsidRPr="00692D6C">
        <w:rPr>
          <w:rFonts w:ascii="Times New Roman" w:hAnsi="Times New Roman" w:cs="Times New Roman"/>
          <w:sz w:val="28"/>
          <w:szCs w:val="28"/>
        </w:rPr>
        <w:t xml:space="preserve">, Елена </w:t>
      </w:r>
      <w:proofErr w:type="spellStart"/>
      <w:r w:rsidRPr="00692D6C">
        <w:rPr>
          <w:rFonts w:ascii="Times New Roman" w:hAnsi="Times New Roman" w:cs="Times New Roman"/>
          <w:sz w:val="28"/>
          <w:szCs w:val="28"/>
        </w:rPr>
        <w:t>Голубова</w:t>
      </w:r>
      <w:proofErr w:type="spellEnd"/>
      <w:r w:rsidRPr="00692D6C">
        <w:rPr>
          <w:rFonts w:ascii="Times New Roman" w:hAnsi="Times New Roman" w:cs="Times New Roman"/>
          <w:sz w:val="28"/>
          <w:szCs w:val="28"/>
        </w:rPr>
        <w:t xml:space="preserve">, Оксана </w:t>
      </w:r>
      <w:proofErr w:type="spellStart"/>
      <w:r w:rsidRPr="00692D6C">
        <w:rPr>
          <w:rFonts w:ascii="Times New Roman" w:hAnsi="Times New Roman" w:cs="Times New Roman"/>
          <w:sz w:val="28"/>
          <w:szCs w:val="28"/>
        </w:rPr>
        <w:t>Колисенко</w:t>
      </w:r>
      <w:proofErr w:type="spellEnd"/>
      <w:r w:rsidRPr="00692D6C">
        <w:rPr>
          <w:rFonts w:ascii="Times New Roman" w:hAnsi="Times New Roman" w:cs="Times New Roman"/>
          <w:sz w:val="28"/>
          <w:szCs w:val="28"/>
        </w:rPr>
        <w:t>, трио «Грация», ансамбли «Раздолье» и «Русский стиль».</w:t>
      </w:r>
    </w:p>
    <w:p w:rsidR="00000000" w:rsidRDefault="00F56070"/>
    <w:p w:rsidR="00F56070" w:rsidRDefault="00F56070"/>
    <w:p w:rsidR="00F56070" w:rsidRDefault="00F56070" w:rsidP="00F56070">
      <w:pPr>
        <w:jc w:val="center"/>
      </w:pPr>
      <w:r>
        <w:rPr>
          <w:noProof/>
        </w:rPr>
        <w:drawing>
          <wp:inline distT="0" distB="0" distL="0" distR="0">
            <wp:extent cx="3048000" cy="2028825"/>
            <wp:effectExtent l="19050" t="0" r="0" b="0"/>
            <wp:docPr id="5" name="Рисунок 5" descr="Z:\Administrator\новости с 14 февраля\DSC_001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:\Administrator\новости с 14 февраля\DSC_0011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6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56070"/>
    <w:rsid w:val="00F56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boguch</dc:creator>
  <cp:keywords/>
  <dc:description/>
  <cp:lastModifiedBy>boguch</cp:lastModifiedBy>
  <cp:revision>2</cp:revision>
  <dcterms:created xsi:type="dcterms:W3CDTF">2022-02-18T08:48:00Z</dcterms:created>
  <dcterms:modified xsi:type="dcterms:W3CDTF">2022-02-18T08:50:00Z</dcterms:modified>
</cp:coreProperties>
</file>